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7F32" w14:textId="3804EC45" w:rsidR="009E5D10" w:rsidRPr="009E5D10" w:rsidRDefault="009E5D10" w:rsidP="009E5D10">
      <w:pPr>
        <w:pStyle w:val="pj"/>
        <w:jc w:val="center"/>
        <w:rPr>
          <w:b/>
        </w:rPr>
      </w:pPr>
      <w:bookmarkStart w:id="0" w:name="_GoBack"/>
      <w:r w:rsidRPr="009E5D10">
        <w:rPr>
          <w:b/>
        </w:rPr>
        <w:t xml:space="preserve">ИНФОРМАЦИЯ ДЛЯ ПОСТУПАЮЩИХ В ДОКТОРАНТУРУ </w:t>
      </w:r>
      <w:bookmarkEnd w:id="0"/>
      <w:r w:rsidRPr="009E5D10">
        <w:rPr>
          <w:b/>
        </w:rPr>
        <w:t>В АО «</w:t>
      </w:r>
      <w:proofErr w:type="spellStart"/>
      <w:r w:rsidRPr="009E5D10">
        <w:rPr>
          <w:b/>
        </w:rPr>
        <w:t>К</w:t>
      </w:r>
      <w:r w:rsidR="00935F55">
        <w:rPr>
          <w:b/>
        </w:rPr>
        <w:t>аз</w:t>
      </w:r>
      <w:r w:rsidRPr="009E5D10">
        <w:rPr>
          <w:b/>
        </w:rPr>
        <w:t>УМО</w:t>
      </w:r>
      <w:r w:rsidR="00935F55">
        <w:rPr>
          <w:b/>
        </w:rPr>
        <w:t>иМЯ</w:t>
      </w:r>
      <w:proofErr w:type="spellEnd"/>
      <w:r w:rsidR="00935F55">
        <w:rPr>
          <w:b/>
        </w:rPr>
        <w:t xml:space="preserve"> им</w:t>
      </w:r>
      <w:r w:rsidRPr="009E5D10">
        <w:rPr>
          <w:b/>
        </w:rPr>
        <w:t>. АБЫЛАЙ ХАНА»</w:t>
      </w:r>
    </w:p>
    <w:p w14:paraId="32FF5F0E" w14:textId="77777777" w:rsidR="009E5D10" w:rsidRDefault="009E5D10" w:rsidP="009E5D10">
      <w:pPr>
        <w:pStyle w:val="pj"/>
        <w:jc w:val="center"/>
      </w:pPr>
    </w:p>
    <w:p w14:paraId="09EE7747" w14:textId="77777777" w:rsidR="009E5D10" w:rsidRDefault="009E5D10" w:rsidP="009E5D10">
      <w:pPr>
        <w:pStyle w:val="pj"/>
      </w:pPr>
      <w:r>
        <w:t>Лица, поступающие в докторантуру АО «КазУМОиМЯ им. Абылай хана», подают следующий пакет документов:</w:t>
      </w:r>
    </w:p>
    <w:p w14:paraId="1C629472" w14:textId="77777777" w:rsidR="009E5D10" w:rsidRDefault="009E5D10" w:rsidP="009E5D10">
      <w:pPr>
        <w:pStyle w:val="pj"/>
      </w:pPr>
      <w:r>
        <w:t>1) заявление в произвольной форме;</w:t>
      </w:r>
    </w:p>
    <w:p w14:paraId="0CE58EFE" w14:textId="77777777" w:rsidR="009E5D10" w:rsidRDefault="009E5D10" w:rsidP="009E5D10">
      <w:pPr>
        <w:pStyle w:val="pj"/>
      </w:pPr>
      <w:r>
        <w:t>2) документ об образовании (подлинник, при подаче документов в приемную комиссию);</w:t>
      </w:r>
    </w:p>
    <w:p w14:paraId="5DAB54E1" w14:textId="77777777" w:rsidR="009E5D10" w:rsidRDefault="009E5D10" w:rsidP="009E5D10">
      <w:pPr>
        <w:pStyle w:val="pj"/>
      </w:pPr>
      <w:r>
        <w:t>3) документ, удостоверяющий личность (требуется для идентификации личности);</w:t>
      </w:r>
    </w:p>
    <w:p w14:paraId="10E414D5" w14:textId="77777777" w:rsidR="009E5D10" w:rsidRDefault="009E5D10" w:rsidP="009E5D10">
      <w:pPr>
        <w:pStyle w:val="pj"/>
      </w:pPr>
      <w:r>
        <w:t>4) официальный сертификат о сдаче экзамена по государственному языку (КАЗТЕСТ), выданный НЦТ, за исключением иностранных граждан;</w:t>
      </w:r>
    </w:p>
    <w:p w14:paraId="18FFE1BC" w14:textId="77777777" w:rsidR="009E5D10" w:rsidRDefault="009E5D10" w:rsidP="009E5D10">
      <w:pPr>
        <w:pStyle w:val="pj"/>
      </w:pPr>
      <w:r>
        <w:t>5) сертификат, подтверждающий владение иностранным языком:</w:t>
      </w:r>
    </w:p>
    <w:p w14:paraId="2B839F2C" w14:textId="77777777" w:rsidR="009E5D10" w:rsidRDefault="009E5D10" w:rsidP="009E5D10">
      <w:pPr>
        <w:pStyle w:val="pj"/>
      </w:pPr>
      <w:r>
        <w:t>по владению английским языком:</w:t>
      </w:r>
    </w:p>
    <w:p w14:paraId="737E2576" w14:textId="77777777" w:rsidR="009E5D10" w:rsidRDefault="009E5D10" w:rsidP="009E5D10">
      <w:pPr>
        <w:pStyle w:val="pj"/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(</w:t>
      </w:r>
      <w:proofErr w:type="spellStart"/>
      <w:r>
        <w:t>Интернашнал</w:t>
      </w:r>
      <w:proofErr w:type="spellEnd"/>
      <w:r>
        <w:t xml:space="preserve"> Инглиш </w:t>
      </w:r>
      <w:proofErr w:type="spellStart"/>
      <w:r>
        <w:t>Лангудж</w:t>
      </w:r>
      <w:proofErr w:type="spellEnd"/>
      <w:r>
        <w:t xml:space="preserve"> </w:t>
      </w:r>
      <w:proofErr w:type="spellStart"/>
      <w:r>
        <w:t>Тестс</w:t>
      </w:r>
      <w:proofErr w:type="spellEnd"/>
      <w:r>
        <w:t xml:space="preserve"> Систем Академик) (IELTS </w:t>
      </w:r>
      <w:proofErr w:type="spellStart"/>
      <w:r>
        <w:t>Academic</w:t>
      </w:r>
      <w:proofErr w:type="spellEnd"/>
      <w:r>
        <w:t>) (АЙЛТС Академик), пороговый балл – не менее 5.5;</w:t>
      </w:r>
    </w:p>
    <w:p w14:paraId="49700ED6" w14:textId="77777777" w:rsidR="009E5D10" w:rsidRDefault="009E5D10" w:rsidP="009E5D10">
      <w:pPr>
        <w:pStyle w:val="pj"/>
      </w:pPr>
      <w:proofErr w:type="spellStart"/>
      <w:r>
        <w:t>Test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Internet-based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(Тест </w:t>
      </w:r>
      <w:proofErr w:type="spellStart"/>
      <w:r>
        <w:t>ов</w:t>
      </w:r>
      <w:proofErr w:type="spellEnd"/>
      <w:r>
        <w:t xml:space="preserve"> Инглиш аз а Форин </w:t>
      </w:r>
      <w:proofErr w:type="spellStart"/>
      <w:r>
        <w:t>Лангудж</w:t>
      </w:r>
      <w:proofErr w:type="spellEnd"/>
      <w:r>
        <w:t xml:space="preserve"> </w:t>
      </w:r>
      <w:proofErr w:type="spellStart"/>
      <w:r>
        <w:t>Инститьюшнал</w:t>
      </w:r>
      <w:proofErr w:type="spellEnd"/>
      <w:r>
        <w:t xml:space="preserve"> </w:t>
      </w:r>
      <w:proofErr w:type="spellStart"/>
      <w:r>
        <w:t>Тестинг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Интернет </w:t>
      </w:r>
      <w:proofErr w:type="spellStart"/>
      <w:r>
        <w:t>бейзид</w:t>
      </w:r>
      <w:proofErr w:type="spellEnd"/>
      <w:r>
        <w:t xml:space="preserve"> тест) (TOEFL IBT) (ТОЙФЛ АЙБИТИ), пороговый балл – не менее 46 баллов;</w:t>
      </w:r>
    </w:p>
    <w:p w14:paraId="6AF60207" w14:textId="77777777" w:rsidR="009E5D10" w:rsidRDefault="009E5D10" w:rsidP="009E5D10">
      <w:pPr>
        <w:pStyle w:val="pj"/>
      </w:pPr>
      <w:proofErr w:type="spellStart"/>
      <w:r>
        <w:t>Test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 (Тест </w:t>
      </w:r>
      <w:proofErr w:type="spellStart"/>
      <w:r>
        <w:t>ов</w:t>
      </w:r>
      <w:proofErr w:type="spellEnd"/>
      <w:r>
        <w:t xml:space="preserve"> Инглиш аз а Форин </w:t>
      </w:r>
      <w:proofErr w:type="spellStart"/>
      <w:r>
        <w:t>Лангудж</w:t>
      </w:r>
      <w:proofErr w:type="spellEnd"/>
      <w:r>
        <w:t xml:space="preserve"> </w:t>
      </w:r>
      <w:proofErr w:type="spellStart"/>
      <w:r>
        <w:t>институшинал</w:t>
      </w:r>
      <w:proofErr w:type="spellEnd"/>
      <w:r>
        <w:t xml:space="preserve"> </w:t>
      </w:r>
      <w:proofErr w:type="spellStart"/>
      <w:r>
        <w:t>тестинг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>) (TOEFL ITP) (ТОЙФЛ АЙТИПИ), пороговый балл – не менее 460;</w:t>
      </w:r>
    </w:p>
    <w:p w14:paraId="7AB8C206" w14:textId="77777777" w:rsidR="009E5D10" w:rsidRDefault="009E5D10" w:rsidP="009E5D10">
      <w:pPr>
        <w:pStyle w:val="pj"/>
      </w:pPr>
      <w:r>
        <w:t>по владению немецким языком:</w:t>
      </w:r>
    </w:p>
    <w:p w14:paraId="1CF84735" w14:textId="77777777" w:rsidR="009E5D10" w:rsidRDefault="009E5D10" w:rsidP="009E5D10">
      <w:pPr>
        <w:pStyle w:val="pj"/>
      </w:pPr>
      <w:proofErr w:type="spellStart"/>
      <w:r>
        <w:t>Deutsche</w:t>
      </w:r>
      <w:proofErr w:type="spellEnd"/>
      <w:r>
        <w:t xml:space="preserve"> </w:t>
      </w:r>
      <w:proofErr w:type="spellStart"/>
      <w:r>
        <w:t>Sprachpruеfung</w:t>
      </w:r>
      <w:proofErr w:type="spellEnd"/>
      <w:r>
        <w:t xml:space="preserve"> </w:t>
      </w:r>
      <w:proofErr w:type="spellStart"/>
      <w:r>
        <w:t>fuеr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Hochschulzugang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В2 (</w:t>
      </w:r>
      <w:proofErr w:type="spellStart"/>
      <w:r>
        <w:t>дойче</w:t>
      </w:r>
      <w:proofErr w:type="spellEnd"/>
      <w:r>
        <w:t xml:space="preserve"> </w:t>
      </w:r>
      <w:proofErr w:type="spellStart"/>
      <w:r>
        <w:t>щпрахпрюфун</w:t>
      </w:r>
      <w:proofErr w:type="spellEnd"/>
      <w:r>
        <w:t xml:space="preserve"> </w:t>
      </w:r>
      <w:proofErr w:type="spellStart"/>
      <w:r>
        <w:t>фюр</w:t>
      </w:r>
      <w:proofErr w:type="spellEnd"/>
      <w:r>
        <w:t xml:space="preserve"> </w:t>
      </w:r>
      <w:proofErr w:type="spellStart"/>
      <w:r>
        <w:t>дейн</w:t>
      </w:r>
      <w:proofErr w:type="spellEnd"/>
      <w:r>
        <w:t xml:space="preserve"> </w:t>
      </w:r>
      <w:proofErr w:type="spellStart"/>
      <w:r>
        <w:t>хохшулцуган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В2) (DSH, </w:t>
      </w:r>
      <w:proofErr w:type="spellStart"/>
      <w:r>
        <w:t>Niveau</w:t>
      </w:r>
      <w:proofErr w:type="spellEnd"/>
      <w:r>
        <w:t xml:space="preserve"> В2) (ДЙСИЭИЧ, </w:t>
      </w:r>
      <w:proofErr w:type="spellStart"/>
      <w:r>
        <w:t>ниво</w:t>
      </w:r>
      <w:proofErr w:type="spellEnd"/>
      <w:r>
        <w:t xml:space="preserve"> В2) - не ниже уровня В2;</w:t>
      </w:r>
    </w:p>
    <w:p w14:paraId="7BD08CCC" w14:textId="77777777" w:rsidR="009E5D10" w:rsidRDefault="009E5D10" w:rsidP="009E5D10">
      <w:pPr>
        <w:pStyle w:val="pj"/>
      </w:pPr>
      <w:proofErr w:type="spellStart"/>
      <w:r>
        <w:t>TestDaF-Prufung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В2 (</w:t>
      </w:r>
      <w:proofErr w:type="spellStart"/>
      <w:r>
        <w:t>тестдаф-прюфун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В2) (TDF </w:t>
      </w:r>
      <w:proofErr w:type="spellStart"/>
      <w:r>
        <w:t>Niveau</w:t>
      </w:r>
      <w:proofErr w:type="spellEnd"/>
      <w:r>
        <w:t xml:space="preserve"> В2) (ТЙДИЭФ, </w:t>
      </w:r>
      <w:proofErr w:type="spellStart"/>
      <w:r>
        <w:t>ниво</w:t>
      </w:r>
      <w:proofErr w:type="spellEnd"/>
      <w:r>
        <w:t xml:space="preserve"> В2) - не ниже уровня В2;</w:t>
      </w:r>
    </w:p>
    <w:p w14:paraId="0AB6786E" w14:textId="77777777" w:rsidR="009E5D10" w:rsidRDefault="009E5D10" w:rsidP="009E5D10">
      <w:pPr>
        <w:pStyle w:val="pj"/>
      </w:pPr>
      <w:r>
        <w:t>по владению французским языком:</w:t>
      </w:r>
    </w:p>
    <w:p w14:paraId="1536D36E" w14:textId="77777777" w:rsidR="009E5D10" w:rsidRDefault="009E5D10" w:rsidP="009E5D10">
      <w:pPr>
        <w:pStyle w:val="pj"/>
      </w:pPr>
      <w:proofErr w:type="spellStart"/>
      <w:r>
        <w:t>Test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(Тест де </w:t>
      </w:r>
      <w:proofErr w:type="spellStart"/>
      <w:r>
        <w:t>франсэ</w:t>
      </w:r>
      <w:proofErr w:type="spellEnd"/>
      <w:r>
        <w:t xml:space="preserve"> </w:t>
      </w:r>
      <w:proofErr w:type="spellStart"/>
      <w:r>
        <w:t>Интернасиональ</w:t>
      </w:r>
      <w:proofErr w:type="spellEnd"/>
      <w:r>
        <w:t>) (TFI) (ТФИ) – не ниже уровня В2 по секциям чтения и аудирования;</w:t>
      </w:r>
    </w:p>
    <w:p w14:paraId="7359D0AA" w14:textId="77777777" w:rsidR="009E5D10" w:rsidRDefault="009E5D10" w:rsidP="009E5D10">
      <w:pPr>
        <w:pStyle w:val="pj"/>
      </w:pPr>
      <w:proofErr w:type="spellStart"/>
      <w:r>
        <w:t>Diplome</w:t>
      </w:r>
      <w:proofErr w:type="spellEnd"/>
      <w:r>
        <w:t xml:space="preserve"> </w:t>
      </w:r>
      <w:proofErr w:type="spellStart"/>
      <w:r>
        <w:t>d’Etudes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(Диплом </w:t>
      </w:r>
      <w:proofErr w:type="spellStart"/>
      <w:r>
        <w:t>дэтюд</w:t>
      </w:r>
      <w:proofErr w:type="spellEnd"/>
      <w:r>
        <w:t xml:space="preserve"> ан </w:t>
      </w:r>
      <w:proofErr w:type="spellStart"/>
      <w:r>
        <w:t>Ланг</w:t>
      </w:r>
      <w:proofErr w:type="spellEnd"/>
      <w:r>
        <w:t xml:space="preserve"> </w:t>
      </w:r>
      <w:proofErr w:type="spellStart"/>
      <w:r>
        <w:t>франсэз</w:t>
      </w:r>
      <w:proofErr w:type="spellEnd"/>
      <w:r>
        <w:t>) (DELF) (ДЭЛФ) - не ниже уровня B2;</w:t>
      </w:r>
    </w:p>
    <w:p w14:paraId="57A70251" w14:textId="77777777" w:rsidR="009E5D10" w:rsidRDefault="009E5D10" w:rsidP="009E5D10">
      <w:pPr>
        <w:pStyle w:val="pj"/>
      </w:pPr>
      <w:proofErr w:type="spellStart"/>
      <w:r>
        <w:t>Diplome</w:t>
      </w:r>
      <w:proofErr w:type="spellEnd"/>
      <w:r>
        <w:t xml:space="preserve"> </w:t>
      </w:r>
      <w:proofErr w:type="spellStart"/>
      <w:r>
        <w:t>Approfondi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(Диплом </w:t>
      </w:r>
      <w:proofErr w:type="spellStart"/>
      <w:r>
        <w:t>Аппрофонди</w:t>
      </w:r>
      <w:proofErr w:type="spellEnd"/>
      <w:r>
        <w:t xml:space="preserve"> де </w:t>
      </w:r>
      <w:proofErr w:type="spellStart"/>
      <w:r>
        <w:t>Ланг</w:t>
      </w:r>
      <w:proofErr w:type="spellEnd"/>
      <w:r>
        <w:t xml:space="preserve"> </w:t>
      </w:r>
      <w:proofErr w:type="spellStart"/>
      <w:r>
        <w:t>Франсэз</w:t>
      </w:r>
      <w:proofErr w:type="spellEnd"/>
      <w:r>
        <w:t>) (DALF) (ДАЛФ) - не ниже уровня B2;</w:t>
      </w:r>
    </w:p>
    <w:p w14:paraId="3D10C14E" w14:textId="77777777" w:rsidR="009E5D10" w:rsidRDefault="009E5D10" w:rsidP="009E5D10">
      <w:pPr>
        <w:pStyle w:val="pj"/>
      </w:pPr>
      <w:proofErr w:type="spellStart"/>
      <w:r>
        <w:t>Test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(Тест де </w:t>
      </w:r>
      <w:proofErr w:type="spellStart"/>
      <w:r>
        <w:t>коннэссанс</w:t>
      </w:r>
      <w:proofErr w:type="spellEnd"/>
      <w:r>
        <w:t xml:space="preserve"> </w:t>
      </w:r>
      <w:proofErr w:type="spellStart"/>
      <w:r>
        <w:t>дю</w:t>
      </w:r>
      <w:proofErr w:type="spellEnd"/>
      <w:r>
        <w:t xml:space="preserve"> </w:t>
      </w:r>
      <w:proofErr w:type="spellStart"/>
      <w:r>
        <w:t>франсэ</w:t>
      </w:r>
      <w:proofErr w:type="spellEnd"/>
      <w:r>
        <w:t>) (TCF) (ТСФ) – не ниже уровня В2.</w:t>
      </w:r>
    </w:p>
    <w:p w14:paraId="46D4AC0C" w14:textId="77777777" w:rsidR="009E5D10" w:rsidRDefault="009E5D10" w:rsidP="009E5D10">
      <w:pPr>
        <w:pStyle w:val="pj"/>
      </w:pPr>
      <w:r>
        <w:t xml:space="preserve">6) медицинскую справку по </w:t>
      </w:r>
      <w:hyperlink r:id="rId4" w:anchor="sub_id=75" w:history="1">
        <w:r>
          <w:rPr>
            <w:rStyle w:val="a3"/>
          </w:rPr>
          <w:t>форме 075/у</w:t>
        </w:r>
      </w:hyperlink>
      <w:r>
        <w:t xml:space="preserve"> в электронном формате, утвержденную приказом № ҚР ДСМ-175/2020.</w:t>
      </w:r>
    </w:p>
    <w:p w14:paraId="67D9129C" w14:textId="77777777" w:rsidR="009E5D10" w:rsidRDefault="009E5D10" w:rsidP="009E5D10">
      <w:pPr>
        <w:pStyle w:val="pj"/>
      </w:pPr>
      <w:r>
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</w:r>
    </w:p>
    <w:p w14:paraId="0DABEB1A" w14:textId="77777777" w:rsidR="009E5D10" w:rsidRDefault="009E5D10" w:rsidP="009E5D10">
      <w:pPr>
        <w:pStyle w:val="pj"/>
      </w:pPr>
      <w:r>
        <w:t>7) шесть фотографий размером 3x4 сантиметра;</w:t>
      </w:r>
    </w:p>
    <w:p w14:paraId="176704A9" w14:textId="77777777" w:rsidR="009E5D10" w:rsidRDefault="009E5D10" w:rsidP="009E5D10">
      <w:pPr>
        <w:pStyle w:val="pj"/>
      </w:pPr>
      <w:r>
        <w:t xml:space="preserve">8) документ, подтверждающий трудовую деятельность, согласно </w:t>
      </w:r>
      <w:hyperlink r:id="rId5" w:history="1">
        <w:r>
          <w:rPr>
            <w:rStyle w:val="a3"/>
          </w:rPr>
          <w:t>Трудовому кодексу</w:t>
        </w:r>
      </w:hyperlink>
      <w:r>
        <w:t xml:space="preserve"> Республики Казахстан, за исключением иностранных граждан;</w:t>
      </w:r>
    </w:p>
    <w:p w14:paraId="662A946B" w14:textId="77777777" w:rsidR="009E5D10" w:rsidRDefault="009E5D10" w:rsidP="009E5D10">
      <w:pPr>
        <w:pStyle w:val="pj"/>
      </w:pPr>
      <w:r>
        <w:t>9) список научных публикаций за последние 3 календарных года, план проведения исследования (при наличии);</w:t>
      </w:r>
    </w:p>
    <w:p w14:paraId="0A8CC296" w14:textId="77777777" w:rsidR="009E5D10" w:rsidRDefault="009E5D10" w:rsidP="009E5D10">
      <w:pPr>
        <w:pStyle w:val="pj"/>
      </w:pPr>
      <w:r>
        <w:t>10) результаты предварительного отбора (по области образования «Здравоохранение»);</w:t>
      </w:r>
    </w:p>
    <w:p w14:paraId="5511B5AE" w14:textId="77777777" w:rsidR="009E5D10" w:rsidRDefault="009E5D10" w:rsidP="009E5D10">
      <w:pPr>
        <w:pStyle w:val="pj"/>
      </w:pPr>
      <w:r>
        <w:t>Документы, перечисленные в подпунктах 4), 5) и 8) предоставляются в подлинниках и копиях, после сверки которых подлинники возвращаются заявителю.</w:t>
      </w:r>
    </w:p>
    <w:p w14:paraId="2373AF1A" w14:textId="77777777" w:rsidR="009E5D10" w:rsidRDefault="009E5D10" w:rsidP="009E5D10">
      <w:pPr>
        <w:pStyle w:val="pj"/>
      </w:pPr>
      <w:r>
        <w:t xml:space="preserve">Лица, имеющие сертификат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 (Тест </w:t>
      </w:r>
      <w:proofErr w:type="spellStart"/>
      <w:r>
        <w:t>ов</w:t>
      </w:r>
      <w:proofErr w:type="spellEnd"/>
      <w:r>
        <w:t xml:space="preserve"> Инглиш аз а Форин </w:t>
      </w:r>
      <w:proofErr w:type="spellStart"/>
      <w:r>
        <w:t>Лангудж</w:t>
      </w:r>
      <w:proofErr w:type="spellEnd"/>
      <w:r>
        <w:t xml:space="preserve"> </w:t>
      </w:r>
      <w:proofErr w:type="spellStart"/>
      <w:r>
        <w:t>институшинал</w:t>
      </w:r>
      <w:proofErr w:type="spellEnd"/>
      <w:r>
        <w:t xml:space="preserve"> </w:t>
      </w:r>
      <w:proofErr w:type="spellStart"/>
      <w:r>
        <w:t>тестинг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) (TOEFL </w:t>
      </w:r>
      <w:r>
        <w:lastRenderedPageBreak/>
        <w:t>ITP) (ТОЙФЛ АЙТИПИ) сдают дополнительное тестирование на знание английского языка (далее – дополнительное тестирование) до начала вступительного экзамена в докторантуру.</w:t>
      </w:r>
    </w:p>
    <w:p w14:paraId="28113896" w14:textId="77777777" w:rsidR="009E5D10" w:rsidRDefault="009E5D10" w:rsidP="009E5D10">
      <w:pPr>
        <w:pStyle w:val="pj"/>
      </w:pPr>
      <w:r>
        <w:t>Количество тестовых заданий дополнительного тестирования составляет 100 вопросов. Максимальное количество баллов составляет 100 баллов.</w:t>
      </w:r>
    </w:p>
    <w:p w14:paraId="37B4988D" w14:textId="77777777" w:rsidR="009E5D10" w:rsidRDefault="009E5D10" w:rsidP="009E5D10">
      <w:pPr>
        <w:pStyle w:val="pj"/>
      </w:pPr>
      <w:r>
        <w:t>Дополнительное тестирование оценивается в форме – «допуск» или «недопуск». Для получения оценки «допуск» необходимо набрать не менее 75 баллов.</w:t>
      </w:r>
    </w:p>
    <w:p w14:paraId="264D2CB2" w14:textId="77777777" w:rsidR="003C1DD6" w:rsidRDefault="003C1DD6"/>
    <w:tbl>
      <w:tblPr>
        <w:tblW w:w="9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557"/>
      </w:tblGrid>
      <w:tr w:rsidR="00551743" w14:paraId="236D19AE" w14:textId="77777777" w:rsidTr="00E844D7"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9B86979" w14:textId="77777777" w:rsidR="00551743" w:rsidRDefault="00551743" w:rsidP="00E844D7">
            <w:pPr>
              <w:pStyle w:val="p"/>
            </w:pPr>
            <w:r>
              <w:t>Виды теста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2B34BBB" w14:textId="77777777" w:rsidR="00551743" w:rsidRDefault="00551743" w:rsidP="00E844D7">
            <w:pPr>
              <w:pStyle w:val="pc"/>
            </w:pPr>
            <w:r>
              <w:t>Баллы</w:t>
            </w:r>
          </w:p>
        </w:tc>
      </w:tr>
      <w:tr w:rsidR="00551743" w14:paraId="0C4637AF" w14:textId="77777777" w:rsidTr="00E844D7">
        <w:tc>
          <w:tcPr>
            <w:tcW w:w="7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B7EEC66" w14:textId="77777777" w:rsidR="00551743" w:rsidRDefault="00551743" w:rsidP="00E844D7">
            <w:pPr>
              <w:pStyle w:val="p"/>
            </w:pPr>
            <w:r>
              <w:t>Собеседование с поступающим, проводимое экзаменационной комиссией ОВПО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F3FC3C5" w14:textId="77777777" w:rsidR="00551743" w:rsidRDefault="00551743" w:rsidP="00E844D7">
            <w:pPr>
              <w:pStyle w:val="pc"/>
            </w:pPr>
            <w:r>
              <w:t>20</w:t>
            </w:r>
          </w:p>
        </w:tc>
      </w:tr>
      <w:tr w:rsidR="00551743" w14:paraId="5DD6DF3A" w14:textId="77777777" w:rsidTr="00E844D7">
        <w:tc>
          <w:tcPr>
            <w:tcW w:w="7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CD2E340" w14:textId="77777777" w:rsidR="00551743" w:rsidRDefault="00551743" w:rsidP="00E844D7">
            <w:pPr>
              <w:pStyle w:val="p"/>
            </w:pPr>
            <w:r>
              <w:t>Эссе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16514AC" w14:textId="77777777" w:rsidR="00551743" w:rsidRDefault="00551743" w:rsidP="00E844D7">
            <w:pPr>
              <w:pStyle w:val="pc"/>
            </w:pPr>
            <w:r>
              <w:t>10</w:t>
            </w:r>
          </w:p>
        </w:tc>
      </w:tr>
      <w:tr w:rsidR="00551743" w14:paraId="41E43B6F" w14:textId="77777777" w:rsidTr="00E844D7">
        <w:tc>
          <w:tcPr>
            <w:tcW w:w="7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73E9E9F" w14:textId="77777777" w:rsidR="00551743" w:rsidRDefault="00551743" w:rsidP="00E844D7">
            <w:pPr>
              <w:pStyle w:val="p"/>
            </w:pPr>
            <w:r>
              <w:t>Тест на готовность к обучению в докторантуре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857F87A" w14:textId="77777777" w:rsidR="00551743" w:rsidRDefault="00551743" w:rsidP="00E844D7">
            <w:pPr>
              <w:pStyle w:val="pc"/>
            </w:pPr>
            <w:r>
              <w:t>30</w:t>
            </w:r>
          </w:p>
        </w:tc>
      </w:tr>
      <w:tr w:rsidR="00551743" w14:paraId="00EEBA01" w14:textId="77777777" w:rsidTr="00E844D7">
        <w:tc>
          <w:tcPr>
            <w:tcW w:w="7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BC8E65E" w14:textId="77777777" w:rsidR="00551743" w:rsidRDefault="00551743" w:rsidP="00E844D7">
            <w:pPr>
              <w:pStyle w:val="p"/>
            </w:pPr>
            <w:r>
              <w:t>Экзамен по профилю группы образовательной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53A8436" w14:textId="77777777" w:rsidR="00551743" w:rsidRDefault="00551743" w:rsidP="00E844D7">
            <w:pPr>
              <w:pStyle w:val="pc"/>
            </w:pPr>
            <w:r>
              <w:t>40</w:t>
            </w:r>
          </w:p>
        </w:tc>
      </w:tr>
      <w:tr w:rsidR="00551743" w14:paraId="20A474BF" w14:textId="77777777" w:rsidTr="00E844D7">
        <w:tc>
          <w:tcPr>
            <w:tcW w:w="7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162562F" w14:textId="77777777" w:rsidR="00551743" w:rsidRDefault="00551743" w:rsidP="00E844D7">
            <w:pPr>
              <w:pStyle w:val="p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4912E28" w14:textId="77777777" w:rsidR="00551743" w:rsidRDefault="00551743" w:rsidP="00E844D7">
            <w:pPr>
              <w:pStyle w:val="pc"/>
            </w:pPr>
            <w:r>
              <w:t>100</w:t>
            </w:r>
          </w:p>
        </w:tc>
      </w:tr>
    </w:tbl>
    <w:p w14:paraId="601F9069" w14:textId="58532C23" w:rsidR="00551743" w:rsidRDefault="00551743"/>
    <w:p w14:paraId="10DEAA0D" w14:textId="11AAE84A" w:rsidR="007D18F2" w:rsidRDefault="007D18F2" w:rsidP="007D18F2"/>
    <w:p w14:paraId="649E2CBB" w14:textId="2326F793" w:rsidR="00687274" w:rsidRDefault="00687274" w:rsidP="007D18F2"/>
    <w:p w14:paraId="183CDAEE" w14:textId="77777777" w:rsidR="00A31BAB" w:rsidRPr="00CB5FAC" w:rsidRDefault="00A31BAB" w:rsidP="00A31BAB">
      <w:pPr>
        <w:jc w:val="both"/>
        <w:rPr>
          <w:rFonts w:eastAsia="Times New Roman"/>
          <w:color w:val="333333"/>
          <w:shd w:val="clear" w:color="auto" w:fill="FFFFFF"/>
          <w:lang w:val="kk-KZ"/>
        </w:rPr>
      </w:pPr>
      <w:r>
        <w:rPr>
          <w:rFonts w:eastAsia="Times New Roman"/>
          <w:color w:val="333333"/>
          <w:shd w:val="clear" w:color="auto" w:fill="FFFFFF"/>
          <w:lang w:val="kk-KZ"/>
        </w:rPr>
        <w:t>Управление послевузовского образования</w:t>
      </w:r>
    </w:p>
    <w:p w14:paraId="28F47CA0" w14:textId="465DBEC5" w:rsidR="00687274" w:rsidRDefault="00687274" w:rsidP="007D18F2"/>
    <w:p w14:paraId="156C71B2" w14:textId="7C52833E" w:rsidR="00687274" w:rsidRDefault="00687274" w:rsidP="007D18F2"/>
    <w:p w14:paraId="0481C99A" w14:textId="021FD7F7" w:rsidR="00687274" w:rsidRDefault="00687274" w:rsidP="007D18F2"/>
    <w:p w14:paraId="1AACC8FE" w14:textId="71A77CD5" w:rsidR="00687274" w:rsidRDefault="00687274" w:rsidP="007D18F2"/>
    <w:p w14:paraId="416CEFF0" w14:textId="0B3DAE12" w:rsidR="00687274" w:rsidRDefault="00687274" w:rsidP="007D18F2"/>
    <w:p w14:paraId="584BA0E2" w14:textId="6867EEB7" w:rsidR="00687274" w:rsidRDefault="00687274" w:rsidP="007D18F2"/>
    <w:p w14:paraId="763DE2E8" w14:textId="3F36C4DC" w:rsidR="00687274" w:rsidRDefault="00687274" w:rsidP="007D18F2"/>
    <w:p w14:paraId="332AF906" w14:textId="12A03180" w:rsidR="00687274" w:rsidRDefault="00687274" w:rsidP="007D18F2"/>
    <w:p w14:paraId="2697B892" w14:textId="25906DF1" w:rsidR="00687274" w:rsidRDefault="00687274" w:rsidP="007D18F2"/>
    <w:p w14:paraId="30D6732B" w14:textId="2E0D1070" w:rsidR="00687274" w:rsidRDefault="00687274" w:rsidP="007D18F2"/>
    <w:p w14:paraId="463C6E08" w14:textId="1755FE7A" w:rsidR="00687274" w:rsidRDefault="00687274" w:rsidP="007D18F2"/>
    <w:p w14:paraId="5910526E" w14:textId="62372412" w:rsidR="00687274" w:rsidRDefault="00687274" w:rsidP="007D18F2"/>
    <w:p w14:paraId="786FA5C5" w14:textId="6E377199" w:rsidR="00687274" w:rsidRDefault="00687274" w:rsidP="007D18F2"/>
    <w:p w14:paraId="600DDE4F" w14:textId="0F1673EA" w:rsidR="00687274" w:rsidRDefault="00687274" w:rsidP="007D18F2"/>
    <w:p w14:paraId="6B698B1B" w14:textId="4B0A865D" w:rsidR="00687274" w:rsidRDefault="00687274" w:rsidP="007D18F2"/>
    <w:p w14:paraId="6DD18BDA" w14:textId="1AEF23E2" w:rsidR="00687274" w:rsidRDefault="00687274" w:rsidP="007D18F2"/>
    <w:p w14:paraId="634047FA" w14:textId="34162879" w:rsidR="00687274" w:rsidRDefault="00687274" w:rsidP="007D18F2"/>
    <w:p w14:paraId="511B7DF3" w14:textId="26BBC4DF" w:rsidR="00687274" w:rsidRDefault="00687274" w:rsidP="007D18F2"/>
    <w:p w14:paraId="0C7C6094" w14:textId="1A91BEC5" w:rsidR="00687274" w:rsidRDefault="00687274" w:rsidP="007D18F2"/>
    <w:p w14:paraId="64505D76" w14:textId="7A1E6629" w:rsidR="00687274" w:rsidRDefault="00687274" w:rsidP="007D18F2"/>
    <w:p w14:paraId="7B421B1E" w14:textId="32174137" w:rsidR="00687274" w:rsidRDefault="00687274" w:rsidP="007D18F2"/>
    <w:p w14:paraId="412DA370" w14:textId="0EE3CBF8" w:rsidR="00687274" w:rsidRDefault="00687274" w:rsidP="007D18F2"/>
    <w:p w14:paraId="5414991F" w14:textId="354324A9" w:rsidR="00687274" w:rsidRDefault="00687274" w:rsidP="007D18F2"/>
    <w:p w14:paraId="6BE23E89" w14:textId="6185F11F" w:rsidR="00687274" w:rsidRDefault="00687274" w:rsidP="007D18F2"/>
    <w:p w14:paraId="6A802D11" w14:textId="524DDA37" w:rsidR="00687274" w:rsidRDefault="00687274" w:rsidP="007D18F2"/>
    <w:p w14:paraId="0FB93F2F" w14:textId="50B9A153" w:rsidR="00687274" w:rsidRDefault="00687274" w:rsidP="007D18F2"/>
    <w:p w14:paraId="7C6ED047" w14:textId="42393FE9" w:rsidR="00687274" w:rsidRDefault="00687274" w:rsidP="007D18F2"/>
    <w:p w14:paraId="29559AE6" w14:textId="54242772" w:rsidR="00687274" w:rsidRDefault="00687274" w:rsidP="007D18F2"/>
    <w:p w14:paraId="0A0A1B9B" w14:textId="40D1BEF5" w:rsidR="00687274" w:rsidRDefault="00687274" w:rsidP="007D18F2"/>
    <w:p w14:paraId="499798F1" w14:textId="57D32A85" w:rsidR="00687274" w:rsidRDefault="00687274" w:rsidP="007D18F2"/>
    <w:p w14:paraId="5B130968" w14:textId="045CB380" w:rsidR="00687274" w:rsidRDefault="00687274" w:rsidP="007D18F2"/>
    <w:p w14:paraId="735EEB5F" w14:textId="1B788C5B" w:rsidR="00687274" w:rsidRDefault="00687274" w:rsidP="007D18F2"/>
    <w:p w14:paraId="7AAD47D0" w14:textId="77777777" w:rsidR="00687274" w:rsidRPr="007D18F2" w:rsidRDefault="00687274" w:rsidP="007D18F2"/>
    <w:p w14:paraId="3238D221" w14:textId="48E1FEC0" w:rsidR="007D18F2" w:rsidRDefault="007D18F2" w:rsidP="007D18F2"/>
    <w:sectPr w:rsidR="007D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5"/>
    <w:rsid w:val="003C1DD6"/>
    <w:rsid w:val="004E6449"/>
    <w:rsid w:val="00551743"/>
    <w:rsid w:val="006504F5"/>
    <w:rsid w:val="00687274"/>
    <w:rsid w:val="007D18F2"/>
    <w:rsid w:val="00830713"/>
    <w:rsid w:val="00935F55"/>
    <w:rsid w:val="009E5D10"/>
    <w:rsid w:val="00A31BAB"/>
    <w:rsid w:val="00A6121F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161B"/>
  <w15:chartTrackingRefBased/>
  <w15:docId w15:val="{104762C7-468E-49E7-9A81-DA615D76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7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51743"/>
    <w:pPr>
      <w:jc w:val="center"/>
    </w:pPr>
    <w:rPr>
      <w:color w:val="000000"/>
    </w:rPr>
  </w:style>
  <w:style w:type="paragraph" w:customStyle="1" w:styleId="p">
    <w:name w:val="p"/>
    <w:basedOn w:val="a"/>
    <w:rsid w:val="00551743"/>
    <w:rPr>
      <w:color w:val="000000"/>
    </w:rPr>
  </w:style>
  <w:style w:type="paragraph" w:customStyle="1" w:styleId="pj">
    <w:name w:val="pj"/>
    <w:basedOn w:val="a"/>
    <w:rsid w:val="009E5D10"/>
    <w:pPr>
      <w:ind w:firstLine="400"/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9E5D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18F2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7D1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8910832" TargetMode="External"/><Relationship Id="rId4" Type="http://schemas.openxmlformats.org/officeDocument/2006/relationships/hyperlink" Target="http://online.zakon.kz/Document/?doc_id=37414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Руслан</cp:lastModifiedBy>
  <cp:revision>2</cp:revision>
  <dcterms:created xsi:type="dcterms:W3CDTF">2023-11-03T08:18:00Z</dcterms:created>
  <dcterms:modified xsi:type="dcterms:W3CDTF">2023-11-03T08:18:00Z</dcterms:modified>
</cp:coreProperties>
</file>